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601" w:rsidRPr="00BA58EB" w:rsidRDefault="00811601" w:rsidP="00811601">
      <w:pPr>
        <w:tabs>
          <w:tab w:val="left" w:pos="1701"/>
          <w:tab w:val="right" w:pos="9639"/>
        </w:tabs>
        <w:spacing w:before="156"/>
        <w:rPr>
          <w:rFonts w:ascii="Arial" w:hAnsi="Arial" w:cs="Arial"/>
          <w:b/>
          <w:color w:val="000000"/>
          <w:sz w:val="24"/>
        </w:rPr>
      </w:pPr>
      <w:bookmarkStart w:id="0" w:name="_Ref165266342"/>
      <w:r>
        <w:rPr>
          <w:rFonts w:ascii="Arial" w:hAnsi="Arial" w:cs="Arial"/>
          <w:b/>
          <w:color w:val="000000"/>
          <w:sz w:val="24"/>
        </w:rPr>
        <w:t>3GPP TSG-RAN2 Meeting #94</w:t>
      </w:r>
      <w:r w:rsidR="007968FC">
        <w:rPr>
          <w:rFonts w:ascii="Arial" w:eastAsiaTheme="minorEastAsia" w:hAnsi="Arial" w:cs="Arial" w:hint="eastAsia"/>
          <w:b/>
          <w:color w:val="000000"/>
          <w:sz w:val="24"/>
        </w:rPr>
        <w:t xml:space="preserve">                               </w:t>
      </w:r>
      <w:r w:rsidRPr="00AB1211">
        <w:rPr>
          <w:rFonts w:ascii="Arial" w:hAnsi="Arial" w:cs="Arial"/>
          <w:b/>
          <w:bCs/>
          <w:color w:val="000000"/>
          <w:sz w:val="24"/>
        </w:rPr>
        <w:t>R2-16</w:t>
      </w:r>
      <w:r w:rsidR="001D1468">
        <w:rPr>
          <w:rFonts w:ascii="Arial" w:hAnsi="Arial" w:cs="Arial"/>
          <w:b/>
          <w:bCs/>
          <w:color w:val="000000"/>
          <w:sz w:val="24"/>
        </w:rPr>
        <w:t>3403</w:t>
      </w:r>
    </w:p>
    <w:p w:rsidR="00811601" w:rsidRPr="00BA58EB" w:rsidRDefault="00811601" w:rsidP="00811601">
      <w:pPr>
        <w:tabs>
          <w:tab w:val="left" w:pos="1701"/>
          <w:tab w:val="right" w:pos="9639"/>
        </w:tabs>
        <w:spacing w:before="156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>Nanjing</w:t>
      </w:r>
      <w:r w:rsidRPr="00BA58EB">
        <w:rPr>
          <w:rFonts w:ascii="Arial" w:hAnsi="Arial" w:cs="Arial"/>
          <w:b/>
          <w:color w:val="000000"/>
          <w:sz w:val="24"/>
        </w:rPr>
        <w:t xml:space="preserve">, </w:t>
      </w:r>
      <w:r>
        <w:rPr>
          <w:rFonts w:ascii="Arial" w:hAnsi="Arial" w:cs="Arial"/>
          <w:b/>
          <w:color w:val="000000"/>
          <w:sz w:val="24"/>
        </w:rPr>
        <w:t>China, 23</w:t>
      </w:r>
      <w:r w:rsidRPr="005B00BF">
        <w:rPr>
          <w:rFonts w:ascii="Arial" w:hAnsi="Arial" w:cs="Arial" w:hint="eastAsia"/>
          <w:b/>
          <w:color w:val="000000"/>
          <w:sz w:val="24"/>
          <w:vertAlign w:val="superscript"/>
        </w:rPr>
        <w:t>rd</w:t>
      </w:r>
      <w:r>
        <w:rPr>
          <w:rFonts w:ascii="Arial" w:hAnsi="Arial" w:cs="Arial"/>
          <w:b/>
          <w:color w:val="000000"/>
          <w:sz w:val="24"/>
        </w:rPr>
        <w:t xml:space="preserve"> – 27</w:t>
      </w:r>
      <w:r w:rsidRPr="00BA58EB">
        <w:rPr>
          <w:rFonts w:ascii="Arial" w:hAnsi="Arial" w:cs="Arial"/>
          <w:b/>
          <w:color w:val="000000"/>
          <w:sz w:val="24"/>
          <w:vertAlign w:val="superscript"/>
        </w:rPr>
        <w:t>th</w:t>
      </w:r>
      <w:r w:rsidRPr="00BA58EB">
        <w:rPr>
          <w:rFonts w:ascii="Arial" w:hAnsi="Arial" w:cs="Arial"/>
          <w:b/>
          <w:color w:val="000000"/>
          <w:sz w:val="24"/>
        </w:rPr>
        <w:t xml:space="preserve"> April 2016</w:t>
      </w:r>
    </w:p>
    <w:p w:rsidR="00811601" w:rsidRDefault="00811601" w:rsidP="00F34EE4">
      <w:pPr>
        <w:tabs>
          <w:tab w:val="left" w:pos="1979"/>
        </w:tabs>
        <w:spacing w:before="156" w:after="180"/>
        <w:rPr>
          <w:rFonts w:ascii="Arial" w:eastAsiaTheme="minorEastAsia" w:hAnsi="Arial" w:cs="Arial"/>
          <w:b/>
          <w:bCs/>
          <w:sz w:val="24"/>
        </w:rPr>
      </w:pPr>
    </w:p>
    <w:p w:rsidR="00F34EE4" w:rsidRPr="00E817CF" w:rsidRDefault="00F34EE4" w:rsidP="00F34EE4">
      <w:pPr>
        <w:tabs>
          <w:tab w:val="left" w:pos="1979"/>
        </w:tabs>
        <w:spacing w:before="156" w:after="180"/>
        <w:rPr>
          <w:rFonts w:ascii="Arial" w:hAnsi="Arial" w:cs="Arial"/>
          <w:b/>
          <w:bCs/>
          <w:sz w:val="24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>Agenda Item: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</w:r>
      <w:r w:rsidR="001D1468">
        <w:rPr>
          <w:rFonts w:ascii="Arial" w:hAnsi="Arial" w:cs="Arial"/>
          <w:b/>
          <w:bCs/>
          <w:sz w:val="24"/>
        </w:rPr>
        <w:t>8.4</w:t>
      </w:r>
    </w:p>
    <w:p w:rsidR="00F34EE4" w:rsidRPr="00E817CF" w:rsidRDefault="00F34EE4" w:rsidP="00F34EE4">
      <w:pPr>
        <w:tabs>
          <w:tab w:val="left" w:pos="1979"/>
          <w:tab w:val="left" w:pos="2100"/>
          <w:tab w:val="left" w:pos="2520"/>
          <w:tab w:val="left" w:pos="4180"/>
        </w:tabs>
        <w:spacing w:before="156" w:after="180"/>
        <w:rPr>
          <w:rFonts w:ascii="Arial" w:hAnsi="Arial" w:cs="Arial"/>
          <w:b/>
          <w:bCs/>
          <w:sz w:val="24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 xml:space="preserve">Source: 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  <w:t>OPPO</w:t>
      </w:r>
    </w:p>
    <w:p w:rsidR="001D647A" w:rsidRPr="00E817CF" w:rsidRDefault="00F34EE4" w:rsidP="001D647A">
      <w:pPr>
        <w:tabs>
          <w:tab w:val="left" w:pos="1979"/>
        </w:tabs>
        <w:spacing w:before="156" w:after="180"/>
        <w:ind w:left="1979" w:hanging="1979"/>
        <w:rPr>
          <w:rFonts w:ascii="Arial" w:hAnsi="Arial" w:cs="Arial"/>
          <w:b/>
          <w:bCs/>
          <w:sz w:val="24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 xml:space="preserve">Title:  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</w:r>
      <w:bookmarkStart w:id="1" w:name="OLE_LINK16"/>
      <w:r w:rsidRPr="00E817CF">
        <w:rPr>
          <w:rFonts w:ascii="Arial" w:hAnsi="Arial" w:cs="Arial"/>
          <w:b/>
          <w:bCs/>
          <w:sz w:val="24"/>
        </w:rPr>
        <w:t xml:space="preserve">Discussion on </w:t>
      </w:r>
      <w:proofErr w:type="spellStart"/>
      <w:r w:rsidR="003D05A3">
        <w:rPr>
          <w:rFonts w:ascii="Arial" w:hAnsi="Arial" w:cs="Arial"/>
          <w:b/>
          <w:bCs/>
          <w:sz w:val="24"/>
        </w:rPr>
        <w:t>eMTC</w:t>
      </w:r>
      <w:proofErr w:type="spellEnd"/>
      <w:r w:rsidR="001D647A" w:rsidRPr="00E817CF">
        <w:rPr>
          <w:rFonts w:ascii="Arial" w:hAnsi="Arial" w:cs="Arial"/>
          <w:b/>
          <w:bCs/>
          <w:sz w:val="24"/>
        </w:rPr>
        <w:t xml:space="preserve"> for FeD2D</w:t>
      </w:r>
      <w:bookmarkEnd w:id="1"/>
    </w:p>
    <w:p w:rsidR="00F34EE4" w:rsidRPr="00E817CF" w:rsidRDefault="00F34EE4" w:rsidP="00F34EE4">
      <w:pPr>
        <w:tabs>
          <w:tab w:val="left" w:pos="1979"/>
        </w:tabs>
        <w:spacing w:before="156" w:after="180"/>
        <w:rPr>
          <w:rFonts w:ascii="Arial" w:hAnsi="Arial" w:cs="Arial"/>
          <w:b/>
          <w:bCs/>
          <w:sz w:val="24"/>
          <w:lang w:eastAsia="en-US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>Document for: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  <w:t>Discussion and Decision</w:t>
      </w:r>
    </w:p>
    <w:p w:rsidR="0043226D" w:rsidRDefault="0043226D" w:rsidP="0043226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  <w:lang w:val="en-GB"/>
        </w:rPr>
      </w:pPr>
      <w:r w:rsidRPr="00E817CF">
        <w:rPr>
          <w:rFonts w:ascii="Arial" w:eastAsia="宋体" w:hAnsi="Arial" w:cs="Arial"/>
          <w:kern w:val="0"/>
          <w:sz w:val="36"/>
          <w:szCs w:val="36"/>
          <w:lang w:val="en-GB"/>
        </w:rPr>
        <w:t>Introduction</w:t>
      </w:r>
      <w:bookmarkEnd w:id="0"/>
    </w:p>
    <w:p w:rsidR="00FA1B3D" w:rsidRPr="00CE1156" w:rsidRDefault="00322E50" w:rsidP="00322E50">
      <w:pPr>
        <w:spacing w:before="156"/>
        <w:rPr>
          <w:rFonts w:ascii="Arial" w:eastAsia="MS Mincho" w:hAnsi="Arial" w:cs="Arial"/>
          <w:kern w:val="0"/>
          <w:szCs w:val="20"/>
          <w:lang w:val="en-GB" w:eastAsia="ja-JP"/>
        </w:rPr>
      </w:pPr>
      <w:r>
        <w:rPr>
          <w:rFonts w:ascii="Arial" w:eastAsia="MS Mincho" w:hAnsi="Arial" w:cs="Arial"/>
          <w:kern w:val="0"/>
          <w:szCs w:val="20"/>
          <w:lang w:val="en-GB" w:eastAsia="ja-JP"/>
        </w:rPr>
        <w:t>In</w:t>
      </w:r>
      <w:r w:rsidRPr="00322E50">
        <w:rPr>
          <w:rFonts w:ascii="Arial" w:eastAsia="MS Mincho" w:hAnsi="Arial" w:cs="Arial"/>
          <w:kern w:val="0"/>
          <w:szCs w:val="20"/>
          <w:lang w:val="en-GB" w:eastAsia="ja-JP"/>
        </w:rPr>
        <w:t xml:space="preserve"> RAN#71 plenary, the SIFeD2D</w:t>
      </w:r>
      <w:r w:rsidR="001419E4">
        <w:rPr>
          <w:rFonts w:ascii="Arial" w:eastAsia="MS Mincho" w:hAnsi="Arial" w:cs="Arial"/>
          <w:kern w:val="0"/>
          <w:szCs w:val="20"/>
          <w:lang w:val="en-GB" w:eastAsia="ja-JP"/>
        </w:rPr>
        <w:t xml:space="preserve"> [1]</w:t>
      </w:r>
      <w:r w:rsidRPr="00322E50">
        <w:rPr>
          <w:rFonts w:ascii="Arial" w:eastAsia="MS Mincho" w:hAnsi="Arial" w:cs="Arial"/>
          <w:kern w:val="0"/>
          <w:szCs w:val="20"/>
          <w:lang w:val="en-GB" w:eastAsia="ja-JP"/>
        </w:rPr>
        <w:t xml:space="preserve"> was established</w:t>
      </w:r>
      <w:r>
        <w:rPr>
          <w:rFonts w:ascii="Arial" w:eastAsia="MS Mincho" w:hAnsi="Arial" w:cs="Arial"/>
          <w:kern w:val="0"/>
          <w:szCs w:val="20"/>
          <w:lang w:val="en-GB" w:eastAsia="ja-JP"/>
        </w:rPr>
        <w:t xml:space="preserve"> but the potential study scope is to be determined. </w:t>
      </w:r>
      <w:r w:rsidR="00CE1156">
        <w:rPr>
          <w:rFonts w:ascii="Arial" w:eastAsia="MS Mincho" w:hAnsi="Arial" w:cs="Arial"/>
          <w:kern w:val="0"/>
          <w:szCs w:val="20"/>
          <w:lang w:val="en-GB" w:eastAsia="ja-JP"/>
        </w:rPr>
        <w:t xml:space="preserve">During the discussion of RAN2 #93bis meeting, some agreements </w:t>
      </w:r>
      <w:r w:rsidR="00811601" w:rsidRPr="005670E0">
        <w:rPr>
          <w:rFonts w:ascii="Arial" w:eastAsia="MS Mincho" w:hAnsi="Arial" w:cs="Arial"/>
          <w:kern w:val="0"/>
          <w:szCs w:val="20"/>
          <w:lang w:val="en-GB" w:eastAsia="ja-JP"/>
        </w:rPr>
        <w:t xml:space="preserve">were </w:t>
      </w:r>
      <w:r w:rsidR="00CE1156">
        <w:rPr>
          <w:rFonts w:ascii="Arial" w:eastAsia="MS Mincho" w:hAnsi="Arial" w:cs="Arial"/>
          <w:kern w:val="0"/>
          <w:szCs w:val="20"/>
          <w:lang w:val="en-GB" w:eastAsia="ja-JP"/>
        </w:rPr>
        <w:t>achieved. In this contribution, we give additional scenario analysis</w:t>
      </w:r>
      <w:r w:rsidR="00C30EE0">
        <w:rPr>
          <w:rFonts w:ascii="Arial" w:eastAsia="MS Mincho" w:hAnsi="Arial" w:cs="Arial"/>
          <w:kern w:val="0"/>
          <w:szCs w:val="20"/>
          <w:lang w:val="en-GB" w:eastAsia="ja-JP"/>
        </w:rPr>
        <w:t xml:space="preserve"> for </w:t>
      </w:r>
      <w:proofErr w:type="spellStart"/>
      <w:r w:rsidR="00C30EE0">
        <w:rPr>
          <w:rFonts w:ascii="Arial" w:eastAsia="MS Mincho" w:hAnsi="Arial" w:cs="Arial"/>
          <w:kern w:val="0"/>
          <w:szCs w:val="20"/>
          <w:lang w:val="en-GB" w:eastAsia="ja-JP"/>
        </w:rPr>
        <w:t>eMTC</w:t>
      </w:r>
      <w:proofErr w:type="spellEnd"/>
      <w:r w:rsidR="00C30EE0">
        <w:rPr>
          <w:rFonts w:ascii="Arial" w:eastAsia="MS Mincho" w:hAnsi="Arial" w:cs="Arial"/>
          <w:kern w:val="0"/>
          <w:szCs w:val="20"/>
          <w:lang w:val="en-GB" w:eastAsia="ja-JP"/>
        </w:rPr>
        <w:t xml:space="preserve"> D2D case</w:t>
      </w:r>
      <w:r w:rsidR="00CE1156">
        <w:rPr>
          <w:rFonts w:ascii="Arial" w:eastAsia="MS Mincho" w:hAnsi="Arial" w:cs="Arial"/>
          <w:kern w:val="0"/>
          <w:szCs w:val="20"/>
          <w:lang w:val="en-GB" w:eastAsia="ja-JP"/>
        </w:rPr>
        <w:t xml:space="preserve"> and </w:t>
      </w:r>
      <w:r w:rsidR="00811601">
        <w:rPr>
          <w:rFonts w:ascii="Arial" w:eastAsiaTheme="minorEastAsia" w:hAnsi="Arial" w:cs="Arial" w:hint="eastAsia"/>
          <w:kern w:val="0"/>
          <w:szCs w:val="20"/>
          <w:lang w:val="en-GB"/>
        </w:rPr>
        <w:t>provide</w:t>
      </w:r>
      <w:r w:rsidR="00CE1156">
        <w:rPr>
          <w:rFonts w:ascii="Arial" w:eastAsia="MS Mincho" w:hAnsi="Arial" w:cs="Arial"/>
          <w:kern w:val="0"/>
          <w:szCs w:val="20"/>
          <w:lang w:val="en-GB" w:eastAsia="ja-JP"/>
        </w:rPr>
        <w:t>our proposals.</w:t>
      </w:r>
    </w:p>
    <w:p w:rsidR="00AF2A9B" w:rsidRPr="00E817CF" w:rsidRDefault="0043226D" w:rsidP="00B47DF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</w:rPr>
      </w:pPr>
      <w:r w:rsidRPr="00E817CF">
        <w:rPr>
          <w:rFonts w:ascii="Arial" w:eastAsia="宋体" w:hAnsi="Arial" w:cs="Arial"/>
          <w:kern w:val="0"/>
          <w:sz w:val="36"/>
          <w:szCs w:val="36"/>
          <w:lang w:val="en-GB"/>
        </w:rPr>
        <w:t>Discussion</w:t>
      </w:r>
    </w:p>
    <w:p w:rsidR="00C71AB9" w:rsidRPr="00C71AB9" w:rsidRDefault="00C71AB9" w:rsidP="00FA1B3D">
      <w:pPr>
        <w:spacing w:before="156"/>
        <w:rPr>
          <w:rFonts w:ascii="Arial" w:eastAsiaTheme="minorEastAsia" w:hAnsi="Arial" w:cs="Arial"/>
          <w:szCs w:val="20"/>
        </w:rPr>
      </w:pPr>
      <w:bookmarkStart w:id="2" w:name="OLE_LINK13"/>
      <w:bookmarkStart w:id="3" w:name="OLE_LINK14"/>
      <w:bookmarkStart w:id="4" w:name="OLE_LINK15"/>
      <w:r>
        <w:rPr>
          <w:rFonts w:ascii="Arial" w:eastAsiaTheme="minorEastAsia" w:hAnsi="Arial" w:cs="Arial" w:hint="eastAsia"/>
          <w:szCs w:val="20"/>
        </w:rPr>
        <w:t xml:space="preserve">During the last RAN2 meeting, whether </w:t>
      </w:r>
      <w:r>
        <w:rPr>
          <w:rFonts w:ascii="Arial" w:eastAsiaTheme="minorEastAsia" w:hAnsi="Arial" w:cs="Arial"/>
          <w:szCs w:val="20"/>
        </w:rPr>
        <w:t xml:space="preserve">to include NB-IOT was discussed and it is </w:t>
      </w:r>
      <w:r w:rsidRPr="00C71AB9">
        <w:rPr>
          <w:rFonts w:ascii="Arial" w:eastAsiaTheme="minorEastAsia" w:hAnsi="Arial" w:cs="Arial"/>
          <w:szCs w:val="20"/>
        </w:rPr>
        <w:t>FFS if we will include NB-</w:t>
      </w:r>
      <w:proofErr w:type="spellStart"/>
      <w:r w:rsidRPr="00C71AB9">
        <w:rPr>
          <w:rFonts w:ascii="Arial" w:eastAsiaTheme="minorEastAsia" w:hAnsi="Arial" w:cs="Arial"/>
          <w:szCs w:val="20"/>
        </w:rPr>
        <w:t>IoT</w:t>
      </w:r>
      <w:proofErr w:type="spellEnd"/>
      <w:r w:rsidRPr="00C71AB9">
        <w:rPr>
          <w:rFonts w:ascii="Arial" w:eastAsiaTheme="minorEastAsia" w:hAnsi="Arial" w:cs="Arial"/>
          <w:szCs w:val="20"/>
        </w:rPr>
        <w:t xml:space="preserve"> UEs based on RAN1 TUs, use cases, and impacts</w:t>
      </w:r>
      <w:r>
        <w:rPr>
          <w:rFonts w:ascii="Arial" w:eastAsiaTheme="minorEastAsia" w:hAnsi="Arial" w:cs="Arial"/>
          <w:szCs w:val="20"/>
        </w:rPr>
        <w:t>.</w:t>
      </w:r>
    </w:p>
    <w:p w:rsidR="00FA1B3D" w:rsidRPr="00FA1B3D" w:rsidRDefault="00FA1B3D" w:rsidP="00FA1B3D">
      <w:pPr>
        <w:spacing w:before="156"/>
        <w:rPr>
          <w:rFonts w:ascii="Arial" w:hAnsi="Arial" w:cs="Arial"/>
          <w:szCs w:val="20"/>
        </w:rPr>
      </w:pPr>
      <w:r w:rsidRPr="00FA1B3D">
        <w:rPr>
          <w:rFonts w:ascii="Arial" w:hAnsi="Arial" w:cs="Arial" w:hint="eastAsia"/>
          <w:szCs w:val="20"/>
        </w:rPr>
        <w:t>Rel-13 NB-IOT mechanism</w:t>
      </w:r>
      <w:r>
        <w:rPr>
          <w:rFonts w:ascii="Arial" w:hAnsi="Arial" w:cs="Arial"/>
          <w:szCs w:val="20"/>
        </w:rPr>
        <w:t xml:space="preserve"> is a new system based on LTE, and if NB-IOT is included i</w:t>
      </w:r>
      <w:r w:rsidR="00F70E27">
        <w:rPr>
          <w:rFonts w:ascii="Arial" w:hAnsi="Arial" w:cs="Arial"/>
          <w:szCs w:val="20"/>
        </w:rPr>
        <w:t xml:space="preserve">n </w:t>
      </w:r>
      <w:proofErr w:type="spellStart"/>
      <w:r w:rsidR="00F70E27">
        <w:rPr>
          <w:rFonts w:ascii="Arial" w:hAnsi="Arial" w:cs="Arial"/>
          <w:szCs w:val="20"/>
        </w:rPr>
        <w:t>sidelink</w:t>
      </w:r>
      <w:proofErr w:type="spellEnd"/>
      <w:r w:rsidR="00F70E27">
        <w:rPr>
          <w:rFonts w:ascii="Arial" w:hAnsi="Arial" w:cs="Arial"/>
          <w:szCs w:val="20"/>
        </w:rPr>
        <w:t xml:space="preserve"> communication, at least frequency resource needs to be redefined in </w:t>
      </w:r>
      <w:proofErr w:type="spellStart"/>
      <w:r w:rsidR="00F70E27">
        <w:rPr>
          <w:rFonts w:ascii="Arial" w:hAnsi="Arial" w:cs="Arial"/>
          <w:szCs w:val="20"/>
        </w:rPr>
        <w:t>sidelink</w:t>
      </w:r>
      <w:proofErr w:type="spellEnd"/>
      <w:r w:rsidR="00F70E27">
        <w:rPr>
          <w:rFonts w:ascii="Arial" w:hAnsi="Arial" w:cs="Arial"/>
          <w:szCs w:val="20"/>
        </w:rPr>
        <w:t xml:space="preserve"> interface and consequently resource allocation method may need to be reconsidered. According to Rel-12 D2D </w:t>
      </w:r>
      <w:r w:rsidR="00023042">
        <w:rPr>
          <w:rFonts w:ascii="Arial" w:hAnsi="Arial" w:cs="Arial"/>
          <w:szCs w:val="20"/>
        </w:rPr>
        <w:t>experience, t</w:t>
      </w:r>
      <w:r w:rsidR="00F70E27">
        <w:rPr>
          <w:rFonts w:ascii="Arial" w:hAnsi="Arial" w:cs="Arial"/>
          <w:szCs w:val="20"/>
        </w:rPr>
        <w:t xml:space="preserve">his </w:t>
      </w:r>
      <w:r w:rsidR="00023042">
        <w:rPr>
          <w:rFonts w:ascii="Arial" w:hAnsi="Arial" w:cs="Arial"/>
          <w:szCs w:val="20"/>
        </w:rPr>
        <w:t>will cost largely RAN1/RAN2 ef</w:t>
      </w:r>
      <w:r w:rsidR="00F70E27">
        <w:rPr>
          <w:rFonts w:ascii="Arial" w:hAnsi="Arial" w:cs="Arial"/>
          <w:szCs w:val="20"/>
        </w:rPr>
        <w:t>forts</w:t>
      </w:r>
      <w:r w:rsidR="00023042">
        <w:rPr>
          <w:rFonts w:ascii="Arial" w:hAnsi="Arial" w:cs="Arial"/>
          <w:szCs w:val="20"/>
        </w:rPr>
        <w:t xml:space="preserve"> and time unit. Therefore, </w:t>
      </w:r>
      <w:r w:rsidR="00023042" w:rsidRPr="00023042">
        <w:rPr>
          <w:rFonts w:ascii="Arial" w:hAnsi="Arial" w:cs="Arial"/>
          <w:szCs w:val="20"/>
        </w:rPr>
        <w:t xml:space="preserve">RAN2 is proposed not to include NB-IOT in </w:t>
      </w:r>
      <w:proofErr w:type="spellStart"/>
      <w:r w:rsidR="00023042" w:rsidRPr="00023042">
        <w:rPr>
          <w:rFonts w:ascii="Arial" w:hAnsi="Arial" w:cs="Arial"/>
          <w:szCs w:val="20"/>
        </w:rPr>
        <w:t>sidelink</w:t>
      </w:r>
      <w:proofErr w:type="spellEnd"/>
      <w:r w:rsidR="00023042" w:rsidRPr="00023042">
        <w:rPr>
          <w:rFonts w:ascii="Arial" w:hAnsi="Arial" w:cs="Arial"/>
          <w:szCs w:val="20"/>
        </w:rPr>
        <w:t xml:space="preserve"> communication</w:t>
      </w:r>
      <w:r w:rsidR="00023042">
        <w:rPr>
          <w:rFonts w:ascii="Arial" w:hAnsi="Arial" w:cs="Arial"/>
          <w:szCs w:val="20"/>
        </w:rPr>
        <w:t>.</w:t>
      </w:r>
    </w:p>
    <w:p w:rsidR="00612A61" w:rsidRPr="00FA1B3D" w:rsidRDefault="00C126AC" w:rsidP="00FA1B3D">
      <w:pPr>
        <w:spacing w:beforeLines="0"/>
        <w:rPr>
          <w:rFonts w:ascii="Arial" w:eastAsiaTheme="minorEastAsia" w:hAnsi="Arial" w:cs="Arial"/>
          <w:b/>
          <w:kern w:val="0"/>
          <w:szCs w:val="20"/>
          <w:lang w:val="en-GB"/>
        </w:rPr>
      </w:pPr>
      <w:bookmarkStart w:id="5" w:name="OLE_LINK12"/>
      <w:bookmarkStart w:id="6" w:name="OLE_LINK7"/>
      <w:bookmarkEnd w:id="2"/>
      <w:bookmarkEnd w:id="3"/>
      <w:bookmarkEnd w:id="4"/>
      <w:r w:rsidRPr="00FA1B3D">
        <w:rPr>
          <w:rFonts w:ascii="Arial" w:eastAsiaTheme="minorEastAsia" w:hAnsi="Arial" w:cs="Arial"/>
          <w:b/>
          <w:kern w:val="0"/>
          <w:szCs w:val="20"/>
          <w:lang w:val="en-GB"/>
        </w:rPr>
        <w:t>Proposal</w:t>
      </w:r>
      <w:r w:rsidR="00760850">
        <w:rPr>
          <w:rFonts w:ascii="Arial" w:eastAsiaTheme="minorEastAsia" w:hAnsi="Arial" w:cs="Arial"/>
          <w:b/>
          <w:kern w:val="0"/>
          <w:szCs w:val="20"/>
          <w:lang w:val="en-GB"/>
        </w:rPr>
        <w:t xml:space="preserve"> 1</w:t>
      </w:r>
      <w:r w:rsidR="001525BC" w:rsidRPr="00FA1B3D">
        <w:rPr>
          <w:rFonts w:ascii="Arial" w:eastAsiaTheme="minorEastAsia" w:hAnsi="Arial" w:cs="Arial"/>
          <w:b/>
          <w:kern w:val="0"/>
          <w:szCs w:val="20"/>
          <w:lang w:val="en-GB"/>
        </w:rPr>
        <w:t>:</w:t>
      </w:r>
      <w:bookmarkStart w:id="7" w:name="OLE_LINK9"/>
      <w:r w:rsidR="007968FC">
        <w:rPr>
          <w:rFonts w:ascii="Arial" w:eastAsiaTheme="minorEastAsia" w:hAnsi="Arial" w:cs="Arial" w:hint="eastAsia"/>
          <w:b/>
          <w:kern w:val="0"/>
          <w:szCs w:val="20"/>
          <w:lang w:val="en-GB"/>
        </w:rPr>
        <w:t xml:space="preserve"> </w:t>
      </w:r>
      <w:r w:rsidR="00811601">
        <w:rPr>
          <w:rFonts w:ascii="Arial" w:eastAsiaTheme="minorEastAsia" w:hAnsi="Arial" w:cs="Arial" w:hint="eastAsia"/>
          <w:b/>
          <w:kern w:val="0"/>
          <w:szCs w:val="20"/>
          <w:lang w:val="en-GB"/>
        </w:rPr>
        <w:t>It</w:t>
      </w:r>
      <w:r w:rsidR="007968FC">
        <w:rPr>
          <w:rFonts w:ascii="Arial" w:eastAsiaTheme="minorEastAsia" w:hAnsi="Arial" w:cs="Arial" w:hint="eastAsia"/>
          <w:b/>
          <w:kern w:val="0"/>
          <w:szCs w:val="20"/>
          <w:lang w:val="en-GB"/>
        </w:rPr>
        <w:t xml:space="preserve"> </w:t>
      </w:r>
      <w:r w:rsidR="00FA1B3D">
        <w:rPr>
          <w:rFonts w:ascii="Arial" w:eastAsiaTheme="minorEastAsia" w:hAnsi="Arial" w:cs="Arial"/>
          <w:b/>
          <w:kern w:val="0"/>
          <w:szCs w:val="20"/>
          <w:lang w:val="en-GB"/>
        </w:rPr>
        <w:t>is proposed not</w:t>
      </w:r>
      <w:r w:rsidR="00F70E27">
        <w:rPr>
          <w:rFonts w:ascii="Arial" w:eastAsiaTheme="minorEastAsia" w:hAnsi="Arial" w:cs="Arial"/>
          <w:b/>
          <w:kern w:val="0"/>
          <w:szCs w:val="20"/>
          <w:lang w:val="en-GB"/>
        </w:rPr>
        <w:t xml:space="preserve"> to</w:t>
      </w:r>
      <w:r w:rsidR="007968FC">
        <w:rPr>
          <w:rFonts w:ascii="Arial" w:eastAsiaTheme="minorEastAsia" w:hAnsi="Arial" w:cs="Arial" w:hint="eastAsia"/>
          <w:b/>
          <w:kern w:val="0"/>
          <w:szCs w:val="20"/>
          <w:lang w:val="en-GB"/>
        </w:rPr>
        <w:t xml:space="preserve"> </w:t>
      </w:r>
      <w:r w:rsidR="001D1468">
        <w:rPr>
          <w:rFonts w:ascii="Arial" w:eastAsiaTheme="minorEastAsia" w:hAnsi="Arial" w:cs="Arial"/>
          <w:b/>
          <w:kern w:val="0"/>
          <w:szCs w:val="20"/>
          <w:lang w:val="en-GB"/>
        </w:rPr>
        <w:t>study</w:t>
      </w:r>
      <w:r w:rsidR="00FA1B3D">
        <w:rPr>
          <w:rFonts w:ascii="Arial" w:eastAsiaTheme="minorEastAsia" w:hAnsi="Arial" w:cs="Arial"/>
          <w:b/>
          <w:kern w:val="0"/>
          <w:szCs w:val="20"/>
          <w:lang w:val="en-GB"/>
        </w:rPr>
        <w:t xml:space="preserve"> NB-IOT </w:t>
      </w:r>
      <w:proofErr w:type="spellStart"/>
      <w:r w:rsidR="00FA1B3D">
        <w:rPr>
          <w:rFonts w:ascii="Arial" w:eastAsiaTheme="minorEastAsia" w:hAnsi="Arial" w:cs="Arial"/>
          <w:b/>
          <w:kern w:val="0"/>
          <w:szCs w:val="20"/>
          <w:lang w:val="en-GB"/>
        </w:rPr>
        <w:t>sidelink</w:t>
      </w:r>
      <w:proofErr w:type="spellEnd"/>
      <w:r w:rsidR="007968FC">
        <w:rPr>
          <w:rFonts w:ascii="Arial" w:eastAsiaTheme="minorEastAsia" w:hAnsi="Arial" w:cs="Arial" w:hint="eastAsia"/>
          <w:b/>
          <w:kern w:val="0"/>
          <w:szCs w:val="20"/>
          <w:lang w:val="en-GB"/>
        </w:rPr>
        <w:t xml:space="preserve"> </w:t>
      </w:r>
      <w:r w:rsidR="00F70E27">
        <w:rPr>
          <w:rFonts w:ascii="Arial" w:eastAsiaTheme="minorEastAsia" w:hAnsi="Arial" w:cs="Arial"/>
          <w:b/>
          <w:kern w:val="0"/>
          <w:szCs w:val="20"/>
          <w:lang w:val="en-GB"/>
        </w:rPr>
        <w:t>communication</w:t>
      </w:r>
      <w:bookmarkEnd w:id="5"/>
      <w:bookmarkEnd w:id="7"/>
      <w:r w:rsidR="00811601">
        <w:rPr>
          <w:rFonts w:ascii="Arial" w:eastAsiaTheme="minorEastAsia" w:hAnsi="Arial" w:cs="Arial" w:hint="eastAsia"/>
          <w:b/>
          <w:kern w:val="0"/>
          <w:szCs w:val="20"/>
          <w:lang w:val="en-GB"/>
        </w:rPr>
        <w:t xml:space="preserve"> in the </w:t>
      </w:r>
      <w:r w:rsidR="001D1468">
        <w:rPr>
          <w:rFonts w:ascii="Arial" w:eastAsiaTheme="minorEastAsia" w:hAnsi="Arial" w:cs="Arial" w:hint="eastAsia"/>
          <w:b/>
          <w:kern w:val="0"/>
          <w:szCs w:val="20"/>
          <w:lang w:val="en-GB"/>
        </w:rPr>
        <w:t>R14</w:t>
      </w:r>
      <w:r w:rsidR="00811601">
        <w:rPr>
          <w:rFonts w:ascii="Arial" w:eastAsiaTheme="minorEastAsia" w:hAnsi="Arial" w:cs="Arial" w:hint="eastAsia"/>
          <w:b/>
          <w:kern w:val="0"/>
          <w:szCs w:val="20"/>
          <w:lang w:val="en-GB"/>
        </w:rPr>
        <w:t>.</w:t>
      </w:r>
    </w:p>
    <w:bookmarkEnd w:id="6"/>
    <w:p w:rsidR="00612A61" w:rsidRDefault="00C94FAB" w:rsidP="00612A61">
      <w:pPr>
        <w:spacing w:before="156"/>
        <w:rPr>
          <w:rFonts w:ascii="Arial" w:hAnsi="Arial" w:cs="Arial"/>
          <w:lang w:val="en-GB"/>
        </w:rPr>
      </w:pPr>
      <w:r w:rsidRPr="007E2E49">
        <w:rPr>
          <w:rFonts w:ascii="Arial" w:hAnsi="Arial" w:cs="Arial"/>
          <w:lang w:val="en-GB"/>
        </w:rPr>
        <w:t xml:space="preserve">Another </w:t>
      </w:r>
      <w:r w:rsidR="007E2E49">
        <w:rPr>
          <w:rFonts w:ascii="Arial" w:hAnsi="Arial" w:cs="Arial"/>
          <w:lang w:val="en-GB"/>
        </w:rPr>
        <w:t xml:space="preserve">issue </w:t>
      </w:r>
      <w:r w:rsidRPr="007E2E49">
        <w:rPr>
          <w:rFonts w:ascii="Arial" w:hAnsi="Arial" w:cs="Arial"/>
          <w:lang w:val="en-GB"/>
        </w:rPr>
        <w:t xml:space="preserve">is for </w:t>
      </w:r>
      <w:r w:rsidR="001D1468">
        <w:rPr>
          <w:rFonts w:ascii="Arial" w:hAnsi="Arial" w:cs="Arial"/>
          <w:lang w:val="en-GB"/>
        </w:rPr>
        <w:t>wearable</w:t>
      </w:r>
      <w:r w:rsidR="007E2E49">
        <w:rPr>
          <w:rFonts w:ascii="Arial" w:hAnsi="Arial" w:cs="Arial"/>
          <w:lang w:val="en-GB"/>
        </w:rPr>
        <w:t xml:space="preserve"> device to device feature, that whether all the devices or </w:t>
      </w:r>
      <w:r w:rsidR="00A71615">
        <w:rPr>
          <w:rFonts w:ascii="Arial" w:hAnsi="Arial" w:cs="Arial"/>
          <w:lang w:val="en-GB"/>
        </w:rPr>
        <w:t xml:space="preserve">only </w:t>
      </w:r>
      <w:r w:rsidR="007E2E49">
        <w:rPr>
          <w:rFonts w:ascii="Arial" w:hAnsi="Arial" w:cs="Arial"/>
          <w:lang w:val="en-GB"/>
        </w:rPr>
        <w:t>part of them</w:t>
      </w:r>
      <w:r w:rsidR="00373AD2">
        <w:rPr>
          <w:rFonts w:ascii="Arial" w:hAnsi="Arial" w:cs="Arial"/>
          <w:lang w:val="en-GB"/>
        </w:rPr>
        <w:t xml:space="preserve"> are </w:t>
      </w:r>
      <w:proofErr w:type="spellStart"/>
      <w:r w:rsidR="00373AD2">
        <w:rPr>
          <w:rFonts w:ascii="Arial" w:hAnsi="Arial" w:cs="Arial"/>
          <w:lang w:val="en-GB"/>
        </w:rPr>
        <w:t>eMTC</w:t>
      </w:r>
      <w:proofErr w:type="spellEnd"/>
      <w:r w:rsidR="00A71615">
        <w:rPr>
          <w:rFonts w:ascii="Arial" w:hAnsi="Arial" w:cs="Arial"/>
          <w:lang w:val="en-GB"/>
        </w:rPr>
        <w:t>.</w:t>
      </w:r>
      <w:r w:rsidR="007E2E49">
        <w:rPr>
          <w:rFonts w:ascii="Arial" w:hAnsi="Arial" w:cs="Arial"/>
          <w:lang w:val="en-GB"/>
        </w:rPr>
        <w:t xml:space="preserve"> The scenarios can be illustrated in </w:t>
      </w:r>
      <w:r w:rsidR="006A30AB">
        <w:rPr>
          <w:rFonts w:ascii="Arial" w:hAnsi="Arial" w:cs="Arial"/>
          <w:lang w:val="en-GB"/>
        </w:rPr>
        <w:t>F</w:t>
      </w:r>
      <w:r w:rsidR="007E2E49" w:rsidRPr="006A30AB">
        <w:rPr>
          <w:rFonts w:ascii="Arial" w:hAnsi="Arial" w:cs="Arial"/>
          <w:lang w:val="en-GB"/>
        </w:rPr>
        <w:t xml:space="preserve">igure </w:t>
      </w:r>
      <w:r w:rsidR="00373AD2">
        <w:rPr>
          <w:rFonts w:ascii="Arial" w:hAnsi="Arial" w:cs="Arial"/>
          <w:lang w:val="en-GB"/>
        </w:rPr>
        <w:t>1</w:t>
      </w:r>
      <w:r w:rsidR="006A30AB" w:rsidRPr="006A30AB">
        <w:rPr>
          <w:rFonts w:ascii="Arial" w:hAnsi="Arial" w:cs="Arial"/>
          <w:lang w:val="en-GB"/>
        </w:rPr>
        <w:t xml:space="preserve">and </w:t>
      </w:r>
      <w:r w:rsidR="006A30AB">
        <w:rPr>
          <w:rFonts w:ascii="Arial" w:hAnsi="Arial" w:cs="Arial"/>
          <w:lang w:val="en-GB"/>
        </w:rPr>
        <w:t>F</w:t>
      </w:r>
      <w:r w:rsidR="00373AD2">
        <w:rPr>
          <w:rFonts w:ascii="Arial" w:hAnsi="Arial" w:cs="Arial"/>
          <w:lang w:val="en-GB"/>
        </w:rPr>
        <w:t>igure 2</w:t>
      </w:r>
      <w:r w:rsidR="007E2E49" w:rsidRPr="006A30AB">
        <w:rPr>
          <w:rFonts w:ascii="Arial" w:hAnsi="Arial" w:cs="Arial"/>
          <w:lang w:val="en-GB"/>
        </w:rPr>
        <w:t>.</w:t>
      </w:r>
      <w:bookmarkStart w:id="8" w:name="_GoBack"/>
      <w:bookmarkEnd w:id="8"/>
    </w:p>
    <w:p w:rsidR="00763889" w:rsidRDefault="00CA26BE" w:rsidP="00355609">
      <w:pPr>
        <w:spacing w:before="156"/>
        <w:jc w:val="center"/>
      </w:pPr>
      <w:r>
        <w:object w:dxaOrig="8640" w:dyaOrig="5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149.15pt" o:ole="">
            <v:imagedata r:id="rId8" o:title=""/>
          </v:shape>
          <o:OLEObject Type="Embed" ProgID="Visio.Drawing.15" ShapeID="_x0000_i1025" DrawAspect="Content" ObjectID="_1524573812" r:id="rId9"/>
        </w:object>
      </w:r>
    </w:p>
    <w:p w:rsidR="00355609" w:rsidRPr="006A30AB" w:rsidRDefault="00A137E4" w:rsidP="00355609">
      <w:pPr>
        <w:spacing w:before="156"/>
        <w:jc w:val="center"/>
        <w:rPr>
          <w:rFonts w:ascii="Arial" w:hAnsi="Arial" w:cs="Arial"/>
          <w:sz w:val="18"/>
          <w:szCs w:val="18"/>
        </w:rPr>
      </w:pPr>
      <w:r w:rsidRPr="006A30AB">
        <w:rPr>
          <w:rFonts w:ascii="Arial" w:hAnsi="Arial" w:cs="Arial"/>
          <w:sz w:val="18"/>
          <w:szCs w:val="18"/>
        </w:rPr>
        <w:t xml:space="preserve">Figure </w:t>
      </w:r>
      <w:r w:rsidR="00CA26BE">
        <w:rPr>
          <w:rFonts w:ascii="Arial" w:hAnsi="Arial" w:cs="Arial"/>
          <w:sz w:val="18"/>
          <w:szCs w:val="18"/>
        </w:rPr>
        <w:t>1</w:t>
      </w:r>
      <w:r w:rsidR="00355609" w:rsidRPr="006A30AB">
        <w:rPr>
          <w:rFonts w:ascii="Arial" w:hAnsi="Arial" w:cs="Arial"/>
          <w:sz w:val="18"/>
          <w:szCs w:val="18"/>
        </w:rPr>
        <w:t>:</w:t>
      </w:r>
      <w:r w:rsidR="00190617">
        <w:rPr>
          <w:rFonts w:ascii="Arial" w:eastAsiaTheme="minorEastAsia" w:hAnsi="Arial" w:cs="Arial" w:hint="eastAsia"/>
          <w:sz w:val="18"/>
          <w:szCs w:val="18"/>
        </w:rPr>
        <w:t xml:space="preserve"> Scenario 1-</w:t>
      </w:r>
      <w:r w:rsidR="00373AD2">
        <w:rPr>
          <w:rFonts w:ascii="Arial" w:hAnsi="Arial" w:cs="Arial"/>
          <w:sz w:val="18"/>
          <w:szCs w:val="18"/>
        </w:rPr>
        <w:t>Part of the d</w:t>
      </w:r>
      <w:r w:rsidRPr="006A30AB">
        <w:rPr>
          <w:rFonts w:ascii="Arial" w:hAnsi="Arial" w:cs="Arial"/>
          <w:sz w:val="18"/>
          <w:szCs w:val="18"/>
        </w:rPr>
        <w:t>ev</w:t>
      </w:r>
      <w:r w:rsidR="00CA26BE">
        <w:rPr>
          <w:rFonts w:ascii="Arial" w:hAnsi="Arial" w:cs="Arial"/>
          <w:sz w:val="18"/>
          <w:szCs w:val="18"/>
        </w:rPr>
        <w:t xml:space="preserve">ices in a D2D communication </w:t>
      </w:r>
      <w:r w:rsidR="00373AD2">
        <w:rPr>
          <w:rFonts w:ascii="Arial" w:hAnsi="Arial" w:cs="Arial"/>
          <w:sz w:val="18"/>
          <w:szCs w:val="18"/>
        </w:rPr>
        <w:t>are eMTC devices</w:t>
      </w:r>
    </w:p>
    <w:p w:rsidR="00A137E4" w:rsidRDefault="00AD2D43" w:rsidP="00355609">
      <w:pPr>
        <w:spacing w:before="156"/>
        <w:jc w:val="center"/>
      </w:pPr>
      <w:r>
        <w:object w:dxaOrig="8640" w:dyaOrig="5415">
          <v:shape id="_x0000_i1026" type="#_x0000_t75" style="width:245.65pt;height:153.9pt" o:ole="">
            <v:imagedata r:id="rId10" o:title=""/>
          </v:shape>
          <o:OLEObject Type="Embed" ProgID="Visio.Drawing.15" ShapeID="_x0000_i1026" DrawAspect="Content" ObjectID="_1524573813" r:id="rId11"/>
        </w:object>
      </w:r>
    </w:p>
    <w:p w:rsidR="00A137E4" w:rsidRDefault="00A137E4" w:rsidP="00355609">
      <w:pPr>
        <w:spacing w:before="156"/>
        <w:jc w:val="center"/>
        <w:rPr>
          <w:rFonts w:ascii="Arial" w:hAnsi="Arial" w:cs="Arial"/>
          <w:sz w:val="18"/>
          <w:szCs w:val="18"/>
        </w:rPr>
      </w:pPr>
      <w:r w:rsidRPr="006A30AB">
        <w:rPr>
          <w:rFonts w:ascii="Arial" w:hAnsi="Arial" w:cs="Arial"/>
          <w:sz w:val="18"/>
          <w:szCs w:val="18"/>
        </w:rPr>
        <w:t xml:space="preserve">Figure </w:t>
      </w:r>
      <w:r w:rsidR="00CA26BE">
        <w:rPr>
          <w:rFonts w:ascii="Arial" w:hAnsi="Arial" w:cs="Arial"/>
          <w:sz w:val="18"/>
          <w:szCs w:val="18"/>
        </w:rPr>
        <w:t>2</w:t>
      </w:r>
      <w:r w:rsidRPr="006A30AB">
        <w:rPr>
          <w:rFonts w:ascii="Arial" w:hAnsi="Arial" w:cs="Arial"/>
          <w:sz w:val="18"/>
          <w:szCs w:val="18"/>
        </w:rPr>
        <w:t xml:space="preserve">: </w:t>
      </w:r>
      <w:r w:rsidR="00190617">
        <w:rPr>
          <w:rFonts w:ascii="Arial" w:eastAsiaTheme="minorEastAsia" w:hAnsi="Arial" w:cs="Arial" w:hint="eastAsia"/>
          <w:sz w:val="18"/>
          <w:szCs w:val="18"/>
        </w:rPr>
        <w:t>Scenario 2-</w:t>
      </w:r>
      <w:r w:rsidR="00373AD2">
        <w:rPr>
          <w:rFonts w:ascii="Arial" w:hAnsi="Arial" w:cs="Arial"/>
          <w:sz w:val="18"/>
          <w:szCs w:val="18"/>
        </w:rPr>
        <w:t>All of the devices in a D2D communication are eMTC devices</w:t>
      </w:r>
    </w:p>
    <w:p w:rsidR="00373AD2" w:rsidRDefault="00373AD2" w:rsidP="00A12743">
      <w:pPr>
        <w:spacing w:before="156"/>
        <w:rPr>
          <w:rFonts w:ascii="Arial" w:eastAsiaTheme="minorEastAsia" w:hAnsi="Arial" w:cs="Arial"/>
          <w:szCs w:val="20"/>
        </w:rPr>
      </w:pPr>
      <w:r>
        <w:rPr>
          <w:rFonts w:ascii="Arial" w:hAnsi="Arial" w:cs="Arial"/>
          <w:szCs w:val="20"/>
        </w:rPr>
        <w:t>In F</w:t>
      </w:r>
      <w:r w:rsidR="00CA26BE">
        <w:rPr>
          <w:rFonts w:ascii="Arial" w:hAnsi="Arial" w:cs="Arial"/>
          <w:szCs w:val="20"/>
        </w:rPr>
        <w:t>igure 1</w:t>
      </w:r>
      <w:r w:rsidR="00A12743" w:rsidRPr="00083B6B">
        <w:rPr>
          <w:rFonts w:ascii="Arial" w:hAnsi="Arial" w:cs="Arial"/>
          <w:szCs w:val="20"/>
        </w:rPr>
        <w:t>, in a D2D communication</w:t>
      </w:r>
      <w:r w:rsidR="00A12743" w:rsidRPr="00083B6B">
        <w:rPr>
          <w:rFonts w:ascii="Arial" w:eastAsiaTheme="minorEastAsia" w:hAnsi="Arial" w:cs="Arial" w:hint="eastAsia"/>
          <w:szCs w:val="20"/>
        </w:rPr>
        <w:t xml:space="preserve">, including direct communication and relay communication, </w:t>
      </w:r>
      <w:r>
        <w:rPr>
          <w:rFonts w:ascii="Arial" w:eastAsiaTheme="minorEastAsia" w:hAnsi="Arial" w:cs="Arial"/>
          <w:szCs w:val="20"/>
        </w:rPr>
        <w:t>the relay device is a normal UE, some of the remote devices are eMTC</w:t>
      </w:r>
      <w:r w:rsidR="00190617">
        <w:rPr>
          <w:rFonts w:ascii="Arial" w:eastAsiaTheme="minorEastAsia" w:hAnsi="Arial" w:cs="Arial" w:hint="eastAsia"/>
          <w:szCs w:val="20"/>
        </w:rPr>
        <w:t xml:space="preserve"> which may use smaller bandwidth,</w:t>
      </w:r>
      <w:r>
        <w:rPr>
          <w:rFonts w:ascii="Arial" w:eastAsiaTheme="minorEastAsia" w:hAnsi="Arial" w:cs="Arial"/>
          <w:szCs w:val="20"/>
        </w:rPr>
        <w:t xml:space="preserve"> and some of the remote devices are normal UEs</w:t>
      </w:r>
      <w:r w:rsidR="00190617">
        <w:rPr>
          <w:rFonts w:ascii="Arial" w:eastAsiaTheme="minorEastAsia" w:hAnsi="Arial" w:cs="Arial" w:hint="eastAsia"/>
          <w:szCs w:val="20"/>
        </w:rPr>
        <w:t>, which may use larger bandwidth, e.g. 20MHz</w:t>
      </w:r>
      <w:r>
        <w:rPr>
          <w:rFonts w:ascii="Arial" w:eastAsiaTheme="minorEastAsia" w:hAnsi="Arial" w:cs="Arial"/>
          <w:szCs w:val="20"/>
        </w:rPr>
        <w:t>.</w:t>
      </w:r>
    </w:p>
    <w:p w:rsidR="00CF6B47" w:rsidRDefault="00373AD2" w:rsidP="00A12743">
      <w:pPr>
        <w:spacing w:before="156"/>
        <w:rPr>
          <w:rFonts w:ascii="Arial" w:eastAsiaTheme="minorEastAsia" w:hAnsi="Arial" w:cs="Arial"/>
          <w:szCs w:val="20"/>
        </w:rPr>
      </w:pPr>
      <w:r>
        <w:rPr>
          <w:rFonts w:ascii="Arial" w:eastAsiaTheme="minorEastAsia" w:hAnsi="Arial" w:cs="Arial"/>
          <w:szCs w:val="20"/>
        </w:rPr>
        <w:t>In F</w:t>
      </w:r>
      <w:r w:rsidR="00CA26BE">
        <w:rPr>
          <w:rFonts w:ascii="Arial" w:eastAsiaTheme="minorEastAsia" w:hAnsi="Arial" w:cs="Arial"/>
          <w:szCs w:val="20"/>
        </w:rPr>
        <w:t>igure 2</w:t>
      </w:r>
      <w:r w:rsidR="00CF6B47" w:rsidRPr="00083B6B">
        <w:rPr>
          <w:rFonts w:ascii="Arial" w:eastAsiaTheme="minorEastAsia" w:hAnsi="Arial" w:cs="Arial"/>
          <w:szCs w:val="20"/>
        </w:rPr>
        <w:t xml:space="preserve">, all the devices in a D2D communication are of the </w:t>
      </w:r>
      <w:r w:rsidR="00CA26BE">
        <w:rPr>
          <w:rFonts w:ascii="Arial" w:eastAsiaTheme="minorEastAsia" w:hAnsi="Arial" w:cs="Arial"/>
          <w:szCs w:val="20"/>
        </w:rPr>
        <w:t>same</w:t>
      </w:r>
      <w:r w:rsidR="00CF6B47" w:rsidRPr="00083B6B">
        <w:rPr>
          <w:rFonts w:ascii="Arial" w:eastAsiaTheme="minorEastAsia" w:hAnsi="Arial" w:cs="Arial"/>
          <w:szCs w:val="20"/>
        </w:rPr>
        <w:t xml:space="preserve"> bandwidth, e.g. </w:t>
      </w:r>
      <w:bookmarkStart w:id="9" w:name="OLE_LINK10"/>
      <w:r w:rsidR="00CA26BE">
        <w:rPr>
          <w:rFonts w:ascii="Arial" w:eastAsiaTheme="minorEastAsia" w:hAnsi="Arial" w:cs="Arial"/>
          <w:szCs w:val="20"/>
        </w:rPr>
        <w:t>1.4MHz (6PRB)</w:t>
      </w:r>
      <w:bookmarkEnd w:id="9"/>
      <w:r w:rsidR="007968FC">
        <w:rPr>
          <w:rFonts w:ascii="Arial" w:eastAsiaTheme="minorEastAsia" w:hAnsi="Arial" w:cs="Arial" w:hint="eastAsia"/>
          <w:szCs w:val="20"/>
        </w:rPr>
        <w:t xml:space="preserve"> </w:t>
      </w:r>
      <w:r w:rsidR="00CF6B47" w:rsidRPr="00083B6B">
        <w:rPr>
          <w:rFonts w:ascii="Arial" w:eastAsiaTheme="minorEastAsia" w:hAnsi="Arial" w:cs="Arial"/>
          <w:szCs w:val="20"/>
        </w:rPr>
        <w:t xml:space="preserve">in this example. </w:t>
      </w:r>
      <w:r>
        <w:rPr>
          <w:rFonts w:ascii="Arial" w:eastAsiaTheme="minorEastAsia" w:hAnsi="Arial" w:cs="Arial"/>
          <w:szCs w:val="20"/>
        </w:rPr>
        <w:t xml:space="preserve">Of </w:t>
      </w:r>
      <w:r w:rsidR="00A02C5D">
        <w:rPr>
          <w:rFonts w:ascii="Arial" w:eastAsiaTheme="minorEastAsia" w:hAnsi="Arial" w:cs="Arial"/>
          <w:szCs w:val="20"/>
        </w:rPr>
        <w:t>course</w:t>
      </w:r>
      <w:r w:rsidR="00CF6B47" w:rsidRPr="00083B6B">
        <w:rPr>
          <w:rFonts w:ascii="Arial" w:eastAsiaTheme="minorEastAsia" w:hAnsi="Arial" w:cs="Arial"/>
          <w:szCs w:val="20"/>
        </w:rPr>
        <w:t xml:space="preserve">, the relaying device is also of </w:t>
      </w:r>
      <w:r w:rsidR="00CA26BE">
        <w:rPr>
          <w:rFonts w:ascii="Arial" w:eastAsiaTheme="minorEastAsia" w:hAnsi="Arial" w:cs="Arial"/>
          <w:kern w:val="0"/>
          <w:szCs w:val="20"/>
        </w:rPr>
        <w:t>1.4MHz (6PRB)</w:t>
      </w:r>
      <w:r w:rsidR="00CF6B47" w:rsidRPr="00083B6B">
        <w:rPr>
          <w:rFonts w:ascii="Arial" w:eastAsiaTheme="minorEastAsia" w:hAnsi="Arial" w:cs="Arial"/>
          <w:szCs w:val="20"/>
        </w:rPr>
        <w:t xml:space="preserve"> bandwidth in Uu interface.</w:t>
      </w:r>
    </w:p>
    <w:p w:rsidR="00A71615" w:rsidRPr="00083B6B" w:rsidRDefault="00A71615" w:rsidP="00A12743">
      <w:pPr>
        <w:spacing w:before="156"/>
        <w:rPr>
          <w:rFonts w:ascii="Arial" w:eastAsiaTheme="minorEastAsia" w:hAnsi="Arial" w:cs="Arial"/>
          <w:szCs w:val="20"/>
          <w:lang w:val="en-GB"/>
        </w:rPr>
      </w:pPr>
      <w:r>
        <w:rPr>
          <w:rFonts w:ascii="Arial" w:eastAsiaTheme="minorEastAsia" w:hAnsi="Arial" w:cs="Arial"/>
          <w:szCs w:val="20"/>
        </w:rPr>
        <w:t xml:space="preserve">In reality network, both scenarios </w:t>
      </w:r>
      <w:r w:rsidR="00227FD5">
        <w:rPr>
          <w:rFonts w:ascii="Arial" w:eastAsiaTheme="minorEastAsia" w:hAnsi="Arial" w:cs="Arial"/>
          <w:szCs w:val="20"/>
        </w:rPr>
        <w:t xml:space="preserve">may be deployed, and should be support in </w:t>
      </w:r>
      <w:r w:rsidR="00CA26BE">
        <w:rPr>
          <w:rFonts w:ascii="Arial" w:eastAsiaTheme="minorEastAsia" w:hAnsi="Arial" w:cs="Arial"/>
          <w:szCs w:val="20"/>
        </w:rPr>
        <w:t>study item</w:t>
      </w:r>
      <w:r w:rsidR="00227FD5">
        <w:rPr>
          <w:rFonts w:ascii="Arial" w:eastAsiaTheme="minorEastAsia" w:hAnsi="Arial" w:cs="Arial"/>
          <w:szCs w:val="20"/>
        </w:rPr>
        <w:t>.</w:t>
      </w:r>
    </w:p>
    <w:p w:rsidR="00A21063" w:rsidRPr="00A21063" w:rsidRDefault="00C126AC" w:rsidP="00A53D5A">
      <w:pPr>
        <w:spacing w:before="156"/>
        <w:rPr>
          <w:rFonts w:ascii="Arial" w:hAnsi="Arial" w:cs="Arial"/>
          <w:b/>
          <w:lang w:val="en-GB"/>
        </w:rPr>
      </w:pPr>
      <w:bookmarkStart w:id="10" w:name="OLE_LINK24"/>
      <w:bookmarkStart w:id="11" w:name="OLE_LINK25"/>
      <w:r w:rsidRPr="00E817CF">
        <w:rPr>
          <w:rFonts w:ascii="Arial" w:hAnsi="Arial" w:cs="Arial"/>
          <w:b/>
          <w:lang w:val="en-GB"/>
        </w:rPr>
        <w:t>Proposal</w:t>
      </w:r>
      <w:r w:rsidR="00760850">
        <w:rPr>
          <w:rFonts w:ascii="Arial" w:hAnsi="Arial" w:cs="Arial"/>
          <w:b/>
          <w:lang w:val="en-GB"/>
        </w:rPr>
        <w:t xml:space="preserve"> 2</w:t>
      </w:r>
      <w:r w:rsidR="004C1CE6">
        <w:rPr>
          <w:rFonts w:ascii="Arial" w:hAnsi="Arial" w:cs="Arial"/>
          <w:b/>
          <w:lang w:val="en-GB"/>
        </w:rPr>
        <w:t xml:space="preserve">: </w:t>
      </w:r>
      <w:r w:rsidR="00190617">
        <w:rPr>
          <w:rFonts w:ascii="Arial" w:eastAsiaTheme="minorEastAsia" w:hAnsi="Arial" w:cs="Arial" w:hint="eastAsia"/>
          <w:b/>
          <w:lang w:val="en-GB"/>
        </w:rPr>
        <w:t xml:space="preserve">Both Scenarios </w:t>
      </w:r>
      <w:r w:rsidR="001D1468">
        <w:rPr>
          <w:rFonts w:ascii="Arial" w:eastAsiaTheme="minorEastAsia" w:hAnsi="Arial" w:cs="Arial"/>
          <w:b/>
          <w:lang w:val="en-GB"/>
        </w:rPr>
        <w:t>above-</w:t>
      </w:r>
      <w:r w:rsidR="00190617">
        <w:rPr>
          <w:rFonts w:ascii="Arial" w:eastAsiaTheme="minorEastAsia" w:hAnsi="Arial" w:cs="Arial" w:hint="eastAsia"/>
          <w:b/>
          <w:lang w:val="en-GB"/>
        </w:rPr>
        <w:t xml:space="preserve">mentioned for </w:t>
      </w:r>
      <w:proofErr w:type="spellStart"/>
      <w:r w:rsidR="001D1468">
        <w:rPr>
          <w:rFonts w:ascii="Arial" w:eastAsiaTheme="minorEastAsia" w:hAnsi="Arial" w:cs="Arial"/>
          <w:b/>
          <w:lang w:val="en-GB"/>
        </w:rPr>
        <w:t>eMTC</w:t>
      </w:r>
      <w:proofErr w:type="spellEnd"/>
      <w:r w:rsidR="007968FC">
        <w:rPr>
          <w:rFonts w:ascii="Arial" w:eastAsiaTheme="minorEastAsia" w:hAnsi="Arial" w:cs="Arial" w:hint="eastAsia"/>
          <w:b/>
          <w:lang w:val="en-GB"/>
        </w:rPr>
        <w:t xml:space="preserve"> </w:t>
      </w:r>
      <w:r w:rsidR="00190617">
        <w:rPr>
          <w:rFonts w:ascii="Arial" w:eastAsiaTheme="minorEastAsia" w:hAnsi="Arial" w:cs="Arial" w:hint="eastAsia"/>
          <w:b/>
          <w:lang w:val="en-GB"/>
        </w:rPr>
        <w:t>Fe</w:t>
      </w:r>
      <w:r w:rsidR="00A21063">
        <w:rPr>
          <w:rFonts w:ascii="Arial" w:hAnsi="Arial" w:cs="Arial"/>
          <w:b/>
          <w:lang w:val="en-GB"/>
        </w:rPr>
        <w:t>D2D communication should be considered.</w:t>
      </w:r>
    </w:p>
    <w:bookmarkEnd w:id="10"/>
    <w:bookmarkEnd w:id="11"/>
    <w:p w:rsidR="00297F79" w:rsidRPr="00E817CF" w:rsidRDefault="00B53D65" w:rsidP="00B53D65">
      <w:pPr>
        <w:pStyle w:val="1"/>
        <w:spacing w:before="156"/>
        <w:rPr>
          <w:rFonts w:cs="Arial"/>
        </w:rPr>
      </w:pPr>
      <w:r w:rsidRPr="00E817CF">
        <w:rPr>
          <w:rFonts w:cs="Arial"/>
        </w:rPr>
        <w:t>Conclusion</w:t>
      </w:r>
    </w:p>
    <w:p w:rsidR="00572083" w:rsidRDefault="008D66E5" w:rsidP="00572083">
      <w:pPr>
        <w:spacing w:before="156"/>
        <w:rPr>
          <w:rFonts w:ascii="Arial" w:hAnsi="Arial" w:cs="Arial"/>
          <w:sz w:val="22"/>
          <w:lang w:val="en-GB"/>
        </w:rPr>
      </w:pPr>
      <w:r w:rsidRPr="00E817CF">
        <w:rPr>
          <w:rFonts w:ascii="Arial" w:hAnsi="Arial" w:cs="Arial"/>
          <w:sz w:val="22"/>
          <w:lang w:val="en-GB"/>
        </w:rPr>
        <w:t>In this contribution, we discuss the current optimised paging mechanism and give our observation and proposal.</w:t>
      </w:r>
    </w:p>
    <w:p w:rsidR="001D1468" w:rsidRDefault="001D1468" w:rsidP="001D1468">
      <w:pPr>
        <w:spacing w:before="156"/>
        <w:rPr>
          <w:rFonts w:ascii="Arial" w:eastAsiaTheme="minorEastAsia" w:hAnsi="Arial" w:cs="Arial"/>
          <w:b/>
          <w:kern w:val="0"/>
          <w:szCs w:val="20"/>
          <w:lang w:val="en-GB"/>
        </w:rPr>
      </w:pPr>
      <w:r>
        <w:rPr>
          <w:rFonts w:ascii="Arial" w:eastAsiaTheme="minorEastAsia" w:hAnsi="Arial" w:cs="Arial"/>
          <w:b/>
          <w:kern w:val="0"/>
          <w:szCs w:val="20"/>
          <w:lang w:val="en-GB"/>
        </w:rPr>
        <w:t xml:space="preserve">Proposal 1: It is proposed not to study NB-IOT </w:t>
      </w:r>
      <w:proofErr w:type="spellStart"/>
      <w:r>
        <w:rPr>
          <w:rFonts w:ascii="Arial" w:eastAsiaTheme="minorEastAsia" w:hAnsi="Arial" w:cs="Arial"/>
          <w:b/>
          <w:kern w:val="0"/>
          <w:szCs w:val="20"/>
          <w:lang w:val="en-GB"/>
        </w:rPr>
        <w:t>sidelink</w:t>
      </w:r>
      <w:proofErr w:type="spellEnd"/>
      <w:r>
        <w:rPr>
          <w:rFonts w:ascii="Arial" w:eastAsiaTheme="minorEastAsia" w:hAnsi="Arial" w:cs="Arial"/>
          <w:b/>
          <w:kern w:val="0"/>
          <w:szCs w:val="20"/>
          <w:lang w:val="en-GB"/>
        </w:rPr>
        <w:t xml:space="preserve"> communication in the R14.</w:t>
      </w:r>
    </w:p>
    <w:p w:rsidR="001D1468" w:rsidRDefault="001D1468" w:rsidP="001D1468">
      <w:pPr>
        <w:spacing w:before="156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Proposal 2: </w:t>
      </w:r>
      <w:r>
        <w:rPr>
          <w:rFonts w:ascii="Arial" w:eastAsiaTheme="minorEastAsia" w:hAnsi="Arial" w:cs="Arial"/>
          <w:b/>
          <w:lang w:val="en-GB"/>
        </w:rPr>
        <w:t xml:space="preserve">Both Scenarios above-mentioned for </w:t>
      </w:r>
      <w:proofErr w:type="spellStart"/>
      <w:r>
        <w:rPr>
          <w:rFonts w:ascii="Arial" w:eastAsiaTheme="minorEastAsia" w:hAnsi="Arial" w:cs="Arial"/>
          <w:b/>
          <w:lang w:val="en-GB"/>
        </w:rPr>
        <w:t>eMTC</w:t>
      </w:r>
      <w:proofErr w:type="spellEnd"/>
      <w:r>
        <w:rPr>
          <w:rFonts w:ascii="Arial" w:eastAsiaTheme="minorEastAsia" w:hAnsi="Arial" w:cs="Arial"/>
          <w:b/>
          <w:lang w:val="en-GB"/>
        </w:rPr>
        <w:t xml:space="preserve"> Fe</w:t>
      </w:r>
      <w:r>
        <w:rPr>
          <w:rFonts w:ascii="Arial" w:hAnsi="Arial" w:cs="Arial"/>
          <w:b/>
          <w:lang w:val="en-GB"/>
        </w:rPr>
        <w:t>D2D communication should be considered.</w:t>
      </w:r>
    </w:p>
    <w:p w:rsidR="00B53D65" w:rsidRPr="00E817CF" w:rsidRDefault="00B53D65" w:rsidP="00554FBE">
      <w:pPr>
        <w:pStyle w:val="1"/>
        <w:spacing w:before="156"/>
        <w:rPr>
          <w:rFonts w:cs="Arial"/>
        </w:rPr>
      </w:pPr>
      <w:r w:rsidRPr="00E817CF">
        <w:rPr>
          <w:rFonts w:cs="Arial"/>
        </w:rPr>
        <w:t>Reference</w:t>
      </w:r>
    </w:p>
    <w:p w:rsidR="00554FBE" w:rsidRDefault="002A2B06" w:rsidP="00B53D65">
      <w:pPr>
        <w:spacing w:before="156"/>
        <w:rPr>
          <w:rFonts w:ascii="Arial" w:hAnsi="Arial" w:cs="Arial"/>
          <w:lang w:val="en-GB"/>
        </w:rPr>
      </w:pPr>
      <w:r w:rsidRPr="00E817CF">
        <w:rPr>
          <w:rFonts w:ascii="Arial" w:hAnsi="Arial" w:cs="Arial"/>
          <w:lang w:val="en-GB"/>
        </w:rPr>
        <w:t xml:space="preserve">[1] </w:t>
      </w:r>
      <w:hyperlink r:id="rId12" w:history="1">
        <w:r w:rsidRPr="00E817CF">
          <w:rPr>
            <w:rFonts w:ascii="Arial" w:hAnsi="Arial" w:cs="Arial"/>
          </w:rPr>
          <w:t>RP-160</w:t>
        </w:r>
        <w:r w:rsidR="00114697">
          <w:rPr>
            <w:rFonts w:ascii="Arial" w:hAnsi="Arial" w:cs="Arial"/>
          </w:rPr>
          <w:t>667</w:t>
        </w:r>
      </w:hyperlink>
      <w:r w:rsidRPr="00E817CF">
        <w:rPr>
          <w:rFonts w:ascii="Arial" w:hAnsi="Arial" w:cs="Arial"/>
        </w:rPr>
        <w:t>,</w:t>
      </w:r>
      <w:r w:rsidR="00114697" w:rsidRPr="00114697">
        <w:rPr>
          <w:rFonts w:ascii="Arial" w:hAnsi="Arial" w:cs="Arial"/>
          <w:lang w:val="en-GB"/>
        </w:rPr>
        <w:t>Further Enhancements LTE Device to Device, UE to Network Relays for Wearables</w:t>
      </w:r>
      <w:r w:rsidRPr="00E817CF">
        <w:rPr>
          <w:rFonts w:ascii="Arial" w:hAnsi="Arial" w:cs="Arial"/>
          <w:lang w:val="en-GB"/>
        </w:rPr>
        <w:t xml:space="preserve">, </w:t>
      </w:r>
      <w:r w:rsidR="00114697" w:rsidRPr="00114697">
        <w:rPr>
          <w:rFonts w:ascii="Arial" w:hAnsi="Arial" w:cs="Arial"/>
          <w:lang w:val="en-GB"/>
        </w:rPr>
        <w:t>Qualcomm Incorporated, Intel, Huawei, HiSilicon, LG Electronics Inc</w:t>
      </w:r>
      <w:r w:rsidR="00114697">
        <w:rPr>
          <w:rFonts w:ascii="Arial" w:hAnsi="Arial" w:cs="Arial"/>
          <w:lang w:val="en-GB"/>
        </w:rPr>
        <w:t xml:space="preserve">, </w:t>
      </w:r>
      <w:r w:rsidRPr="00E817CF">
        <w:rPr>
          <w:rFonts w:ascii="Arial" w:hAnsi="Arial" w:cs="Arial"/>
          <w:lang w:val="en-GB"/>
        </w:rPr>
        <w:t>RAN#71.</w:t>
      </w:r>
    </w:p>
    <w:p w:rsidR="007E7FA4" w:rsidRPr="00E817CF" w:rsidRDefault="007E7FA4" w:rsidP="00B53D65">
      <w:pPr>
        <w:spacing w:before="156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[2] RAN2 #93bis Chairman Notes.</w:t>
      </w:r>
    </w:p>
    <w:p w:rsidR="00D61F8B" w:rsidRPr="00E817CF" w:rsidRDefault="00D61F8B" w:rsidP="00B53D65">
      <w:pPr>
        <w:spacing w:before="156"/>
        <w:rPr>
          <w:rFonts w:ascii="Arial" w:hAnsi="Arial" w:cs="Arial"/>
          <w:lang w:val="en-GB"/>
        </w:rPr>
      </w:pPr>
    </w:p>
    <w:sectPr w:rsidR="00D61F8B" w:rsidRPr="00E817CF" w:rsidSect="000E733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100" w:rsidRDefault="007A7100" w:rsidP="00802F22">
      <w:pPr>
        <w:spacing w:before="120"/>
      </w:pPr>
      <w:r>
        <w:separator/>
      </w:r>
    </w:p>
  </w:endnote>
  <w:endnote w:type="continuationSeparator" w:id="1">
    <w:p w:rsidR="007A7100" w:rsidRDefault="007A7100" w:rsidP="00802F22">
      <w:pPr>
        <w:spacing w:before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4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384F23">
    <w:pPr>
      <w:pStyle w:val="a4"/>
      <w:spacing w:before="120"/>
    </w:pPr>
    <w:r w:rsidRPr="00384F23">
      <w:t>R2-16</w:t>
    </w:r>
    <w:r w:rsidR="005670E0" w:rsidRPr="005670E0">
      <w:t>3403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4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100" w:rsidRDefault="007A7100" w:rsidP="00802F22">
      <w:pPr>
        <w:spacing w:before="120"/>
      </w:pPr>
      <w:r>
        <w:separator/>
      </w:r>
    </w:p>
  </w:footnote>
  <w:footnote w:type="continuationSeparator" w:id="1">
    <w:p w:rsidR="007A7100" w:rsidRDefault="007A7100" w:rsidP="00802F22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C45C951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9C872F0"/>
    <w:multiLevelType w:val="hybridMultilevel"/>
    <w:tmpl w:val="86225BC8"/>
    <w:lvl w:ilvl="0" w:tplc="751C4A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6ED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724C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044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0BD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421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D261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A10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439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42526A"/>
    <w:multiLevelType w:val="hybridMultilevel"/>
    <w:tmpl w:val="FDD8DEB0"/>
    <w:lvl w:ilvl="0" w:tplc="8A6601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4ABAE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4A72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C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682F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308D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AC2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6C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4E8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B4643"/>
    <w:multiLevelType w:val="hybridMultilevel"/>
    <w:tmpl w:val="E6C6EEB4"/>
    <w:lvl w:ilvl="0" w:tplc="B0403B8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26D"/>
    <w:rsid w:val="00001A5A"/>
    <w:rsid w:val="000221E1"/>
    <w:rsid w:val="00023042"/>
    <w:rsid w:val="000410F7"/>
    <w:rsid w:val="000622D9"/>
    <w:rsid w:val="00067BDC"/>
    <w:rsid w:val="00083B6B"/>
    <w:rsid w:val="00094E58"/>
    <w:rsid w:val="000D59A9"/>
    <w:rsid w:val="000D7BEF"/>
    <w:rsid w:val="000E7331"/>
    <w:rsid w:val="00114697"/>
    <w:rsid w:val="001419E4"/>
    <w:rsid w:val="001525BC"/>
    <w:rsid w:val="001620F6"/>
    <w:rsid w:val="00163B8C"/>
    <w:rsid w:val="00181335"/>
    <w:rsid w:val="00182C6D"/>
    <w:rsid w:val="00190617"/>
    <w:rsid w:val="001C20D5"/>
    <w:rsid w:val="001D1468"/>
    <w:rsid w:val="001D647A"/>
    <w:rsid w:val="001D6B7D"/>
    <w:rsid w:val="00227FD5"/>
    <w:rsid w:val="00230014"/>
    <w:rsid w:val="00257387"/>
    <w:rsid w:val="002642CB"/>
    <w:rsid w:val="0027488C"/>
    <w:rsid w:val="00285496"/>
    <w:rsid w:val="00293C78"/>
    <w:rsid w:val="00297F79"/>
    <w:rsid w:val="002A2B06"/>
    <w:rsid w:val="002A679F"/>
    <w:rsid w:val="002D72EF"/>
    <w:rsid w:val="002D76C8"/>
    <w:rsid w:val="00322E50"/>
    <w:rsid w:val="00333571"/>
    <w:rsid w:val="00355609"/>
    <w:rsid w:val="00363929"/>
    <w:rsid w:val="00373AD2"/>
    <w:rsid w:val="00376AFD"/>
    <w:rsid w:val="00384F23"/>
    <w:rsid w:val="00386F4E"/>
    <w:rsid w:val="00394828"/>
    <w:rsid w:val="003B77D3"/>
    <w:rsid w:val="003C5015"/>
    <w:rsid w:val="003D05A3"/>
    <w:rsid w:val="003D7A13"/>
    <w:rsid w:val="003E3A02"/>
    <w:rsid w:val="003E7F80"/>
    <w:rsid w:val="0043226D"/>
    <w:rsid w:val="004379AD"/>
    <w:rsid w:val="00444BCF"/>
    <w:rsid w:val="004862D2"/>
    <w:rsid w:val="004C1CE6"/>
    <w:rsid w:val="005069A6"/>
    <w:rsid w:val="00512D2E"/>
    <w:rsid w:val="005205EA"/>
    <w:rsid w:val="00524FE1"/>
    <w:rsid w:val="00534242"/>
    <w:rsid w:val="00554FBE"/>
    <w:rsid w:val="005563FE"/>
    <w:rsid w:val="005670E0"/>
    <w:rsid w:val="00572083"/>
    <w:rsid w:val="005836CC"/>
    <w:rsid w:val="00590A33"/>
    <w:rsid w:val="0059733F"/>
    <w:rsid w:val="005A6D00"/>
    <w:rsid w:val="005B2C55"/>
    <w:rsid w:val="005C56D5"/>
    <w:rsid w:val="005C6DD9"/>
    <w:rsid w:val="005D5A56"/>
    <w:rsid w:val="005E3AED"/>
    <w:rsid w:val="005F3545"/>
    <w:rsid w:val="00603BA5"/>
    <w:rsid w:val="00604A18"/>
    <w:rsid w:val="00612A61"/>
    <w:rsid w:val="00617A38"/>
    <w:rsid w:val="00624AFD"/>
    <w:rsid w:val="006346CD"/>
    <w:rsid w:val="00643B68"/>
    <w:rsid w:val="00691101"/>
    <w:rsid w:val="00697432"/>
    <w:rsid w:val="00697EE6"/>
    <w:rsid w:val="006A30AB"/>
    <w:rsid w:val="006A71E9"/>
    <w:rsid w:val="006E1C82"/>
    <w:rsid w:val="006F00E0"/>
    <w:rsid w:val="0070770F"/>
    <w:rsid w:val="007134FF"/>
    <w:rsid w:val="00721E04"/>
    <w:rsid w:val="007335D7"/>
    <w:rsid w:val="00737043"/>
    <w:rsid w:val="00760850"/>
    <w:rsid w:val="00763889"/>
    <w:rsid w:val="007767A6"/>
    <w:rsid w:val="007968FC"/>
    <w:rsid w:val="007A7100"/>
    <w:rsid w:val="007B5D49"/>
    <w:rsid w:val="007D00A0"/>
    <w:rsid w:val="007E2E49"/>
    <w:rsid w:val="007E7FA4"/>
    <w:rsid w:val="00802F22"/>
    <w:rsid w:val="00810E01"/>
    <w:rsid w:val="00811601"/>
    <w:rsid w:val="00812AE4"/>
    <w:rsid w:val="008C5849"/>
    <w:rsid w:val="008D1813"/>
    <w:rsid w:val="008D4A39"/>
    <w:rsid w:val="008D66E5"/>
    <w:rsid w:val="008E00CE"/>
    <w:rsid w:val="008E3E16"/>
    <w:rsid w:val="009079E0"/>
    <w:rsid w:val="00910ABF"/>
    <w:rsid w:val="0091390D"/>
    <w:rsid w:val="009275BF"/>
    <w:rsid w:val="00975583"/>
    <w:rsid w:val="009A1CCA"/>
    <w:rsid w:val="009A404E"/>
    <w:rsid w:val="009B16F2"/>
    <w:rsid w:val="009B7083"/>
    <w:rsid w:val="009D2F77"/>
    <w:rsid w:val="009E3A0D"/>
    <w:rsid w:val="00A02C5D"/>
    <w:rsid w:val="00A12743"/>
    <w:rsid w:val="00A137E4"/>
    <w:rsid w:val="00A21063"/>
    <w:rsid w:val="00A361D5"/>
    <w:rsid w:val="00A3758B"/>
    <w:rsid w:val="00A53D5A"/>
    <w:rsid w:val="00A61F6D"/>
    <w:rsid w:val="00A62CA3"/>
    <w:rsid w:val="00A62FE2"/>
    <w:rsid w:val="00A64112"/>
    <w:rsid w:val="00A662BF"/>
    <w:rsid w:val="00A71615"/>
    <w:rsid w:val="00A75A43"/>
    <w:rsid w:val="00AA339F"/>
    <w:rsid w:val="00AC2919"/>
    <w:rsid w:val="00AD2D43"/>
    <w:rsid w:val="00AF2A9B"/>
    <w:rsid w:val="00B01E69"/>
    <w:rsid w:val="00B1207D"/>
    <w:rsid w:val="00B246D6"/>
    <w:rsid w:val="00B47DFD"/>
    <w:rsid w:val="00B53D65"/>
    <w:rsid w:val="00B74651"/>
    <w:rsid w:val="00B94D7F"/>
    <w:rsid w:val="00BA127F"/>
    <w:rsid w:val="00BB7A9B"/>
    <w:rsid w:val="00C0151C"/>
    <w:rsid w:val="00C05E6B"/>
    <w:rsid w:val="00C126AC"/>
    <w:rsid w:val="00C22592"/>
    <w:rsid w:val="00C30EE0"/>
    <w:rsid w:val="00C51256"/>
    <w:rsid w:val="00C64794"/>
    <w:rsid w:val="00C715E3"/>
    <w:rsid w:val="00C71AB9"/>
    <w:rsid w:val="00C90266"/>
    <w:rsid w:val="00C94FAB"/>
    <w:rsid w:val="00CA26BE"/>
    <w:rsid w:val="00CA3091"/>
    <w:rsid w:val="00CA4560"/>
    <w:rsid w:val="00CC0009"/>
    <w:rsid w:val="00CC4CA1"/>
    <w:rsid w:val="00CC7A3C"/>
    <w:rsid w:val="00CE1156"/>
    <w:rsid w:val="00CF1C13"/>
    <w:rsid w:val="00CF6711"/>
    <w:rsid w:val="00CF6B47"/>
    <w:rsid w:val="00D17D62"/>
    <w:rsid w:val="00D57B41"/>
    <w:rsid w:val="00D61F8B"/>
    <w:rsid w:val="00D87EBE"/>
    <w:rsid w:val="00DD65C5"/>
    <w:rsid w:val="00E34EC8"/>
    <w:rsid w:val="00E54615"/>
    <w:rsid w:val="00E817CF"/>
    <w:rsid w:val="00EE272C"/>
    <w:rsid w:val="00EE2C91"/>
    <w:rsid w:val="00EE6DFB"/>
    <w:rsid w:val="00F0769B"/>
    <w:rsid w:val="00F10526"/>
    <w:rsid w:val="00F12B31"/>
    <w:rsid w:val="00F14E61"/>
    <w:rsid w:val="00F34EE4"/>
    <w:rsid w:val="00F62139"/>
    <w:rsid w:val="00F63B8B"/>
    <w:rsid w:val="00F65F31"/>
    <w:rsid w:val="00F70E27"/>
    <w:rsid w:val="00F74C54"/>
    <w:rsid w:val="00FA0F87"/>
    <w:rsid w:val="00FA1A6C"/>
    <w:rsid w:val="00FA1B3D"/>
    <w:rsid w:val="00FA4408"/>
    <w:rsid w:val="00FE1A47"/>
    <w:rsid w:val="00FE3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9A6"/>
    <w:pPr>
      <w:widowControl w:val="0"/>
      <w:spacing w:beforeLines="50"/>
      <w:jc w:val="both"/>
    </w:pPr>
    <w:rPr>
      <w:rFonts w:eastAsia="Arial"/>
      <w:sz w:val="20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3GPP"/>
    <w:basedOn w:val="a"/>
    <w:next w:val="a"/>
    <w:link w:val="1Char"/>
    <w:uiPriority w:val="9"/>
    <w:qFormat/>
    <w:rsid w:val="0043226D"/>
    <w:pPr>
      <w:keepNext/>
      <w:keepLines/>
      <w:widowControl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uiPriority w:val="9"/>
    <w:qFormat/>
    <w:rsid w:val="00697432"/>
    <w:pPr>
      <w:numPr>
        <w:ilvl w:val="1"/>
      </w:numPr>
      <w:pBdr>
        <w:top w:val="none" w:sz="0" w:space="0" w:color="auto"/>
      </w:pBdr>
      <w:tabs>
        <w:tab w:val="clear" w:pos="1002"/>
      </w:tabs>
      <w:spacing w:before="180"/>
      <w:ind w:left="0" w:firstLine="0"/>
      <w:outlineLvl w:val="1"/>
    </w:pPr>
    <w:rPr>
      <w:rFonts w:eastAsia="Arial"/>
      <w:sz w:val="20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uiPriority w:val="9"/>
    <w:qFormat/>
    <w:rsid w:val="0043226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"/>
    <w:basedOn w:val="3"/>
    <w:next w:val="a"/>
    <w:link w:val="4Char"/>
    <w:uiPriority w:val="9"/>
    <w:qFormat/>
    <w:rsid w:val="0043226D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uiPriority w:val="9"/>
    <w:qFormat/>
    <w:rsid w:val="0043226D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43226D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7">
    <w:name w:val="heading 7"/>
    <w:basedOn w:val="a"/>
    <w:next w:val="a"/>
    <w:link w:val="7Char"/>
    <w:uiPriority w:val="9"/>
    <w:qFormat/>
    <w:rsid w:val="0043226D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8">
    <w:name w:val="heading 8"/>
    <w:basedOn w:val="7"/>
    <w:next w:val="a"/>
    <w:link w:val="8Char"/>
    <w:uiPriority w:val="9"/>
    <w:qFormat/>
    <w:rsid w:val="0043226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43226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uiPriority w:val="9"/>
    <w:rsid w:val="0043226D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uiPriority w:val="9"/>
    <w:rsid w:val="00697432"/>
    <w:rPr>
      <w:rFonts w:ascii="Arial" w:eastAsia="Arial" w:hAnsi="Arial" w:cs="Times New Roman"/>
      <w:kern w:val="0"/>
      <w:sz w:val="20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43226D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3226D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5Char">
    <w:name w:val="标题 5 Char"/>
    <w:aliases w:val="h5 Char,Heading5 Char"/>
    <w:basedOn w:val="a0"/>
    <w:link w:val="5"/>
    <w:uiPriority w:val="9"/>
    <w:rsid w:val="0043226D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7Char">
    <w:name w:val="标题 7 Char"/>
    <w:basedOn w:val="a0"/>
    <w:link w:val="7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8Char">
    <w:name w:val="标题 8 Char"/>
    <w:basedOn w:val="a0"/>
    <w:link w:val="8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9Char">
    <w:name w:val="标题 9 Char"/>
    <w:basedOn w:val="a0"/>
    <w:link w:val="9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a3">
    <w:name w:val="header"/>
    <w:basedOn w:val="a"/>
    <w:link w:val="Char"/>
    <w:uiPriority w:val="99"/>
    <w:unhideWhenUsed/>
    <w:rsid w:val="00802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F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9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9A9"/>
    <w:rPr>
      <w:sz w:val="18"/>
      <w:szCs w:val="18"/>
    </w:rPr>
  </w:style>
  <w:style w:type="character" w:styleId="a6">
    <w:name w:val="Hyperlink"/>
    <w:basedOn w:val="a0"/>
    <w:uiPriority w:val="99"/>
    <w:unhideWhenUsed/>
    <w:rsid w:val="002A2B06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1D647A"/>
    <w:pPr>
      <w:widowControl/>
      <w:spacing w:beforeLines="0"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lang w:eastAsia="en-US"/>
    </w:rPr>
  </w:style>
  <w:style w:type="character" w:customStyle="1" w:styleId="Doc-text2Char">
    <w:name w:val="Doc-text2 Char"/>
    <w:link w:val="Doc-text2"/>
    <w:locked/>
    <w:rsid w:val="00FA1B3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A1B3D"/>
    <w:pPr>
      <w:widowControl/>
      <w:tabs>
        <w:tab w:val="left" w:pos="1622"/>
      </w:tabs>
      <w:spacing w:beforeLines="0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oflore\Desktop\RAN%2371\Docs\RP-160540.zip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2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E20A6-9A64-46BB-8E0F-1DE221D0B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OPPO201605</cp:lastModifiedBy>
  <cp:revision>18</cp:revision>
  <dcterms:created xsi:type="dcterms:W3CDTF">2016-05-10T08:53:00Z</dcterms:created>
  <dcterms:modified xsi:type="dcterms:W3CDTF">2016-05-12T07:57:00Z</dcterms:modified>
</cp:coreProperties>
</file>